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9015" w:leader="none"/>
        </w:tabs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ab/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56"/>
          <w:szCs w:val="60"/>
        </w:rPr>
      </w:pPr>
      <w:r>
        <w:rPr>
          <w:rFonts w:cs="Arial" w:ascii="Arial" w:hAnsi="Arial"/>
          <w:b/>
          <w:sz w:val="56"/>
          <w:szCs w:val="60"/>
        </w:rPr>
      </w:r>
    </w:p>
    <w:p>
      <w:pPr>
        <w:pStyle w:val="Normal"/>
        <w:jc w:val="center"/>
        <w:rPr>
          <w:rFonts w:ascii="Arial" w:hAnsi="Arial" w:cs="Arial"/>
          <w:b/>
          <w:b/>
          <w:color w:val="4F6228" w:themeColor="accent3" w:themeShade="80"/>
          <w:sz w:val="72"/>
          <w:szCs w:val="60"/>
        </w:rPr>
      </w:pPr>
      <w:r>
        <w:rPr>
          <w:rFonts w:cs="Arial" w:ascii="Arial" w:hAnsi="Arial"/>
          <w:b/>
          <w:color w:val="4F6228" w:themeColor="accent3" w:themeShade="80"/>
          <w:sz w:val="72"/>
          <w:szCs w:val="60"/>
        </w:rPr>
        <w:t xml:space="preserve">PLAN ANUAL 2022 </w:t>
      </w:r>
    </w:p>
    <w:p>
      <w:pPr>
        <w:pStyle w:val="Normal"/>
        <w:jc w:val="center"/>
        <w:rPr>
          <w:rFonts w:ascii="Arial" w:hAnsi="Arial" w:cs="Arial"/>
          <w:b/>
          <w:b/>
          <w:color w:val="4F6228" w:themeColor="accent3" w:themeShade="80"/>
          <w:sz w:val="72"/>
          <w:szCs w:val="60"/>
        </w:rPr>
      </w:pPr>
      <w:r>
        <w:rPr>
          <w:rFonts w:cs="Arial" w:ascii="Arial" w:hAnsi="Arial"/>
          <w:b/>
          <w:color w:val="4F6228" w:themeColor="accent3" w:themeShade="80"/>
          <w:sz w:val="72"/>
          <w:szCs w:val="60"/>
        </w:rPr>
      </w:r>
    </w:p>
    <w:p>
      <w:pPr>
        <w:pStyle w:val="Normal"/>
        <w:jc w:val="center"/>
        <w:rPr>
          <w:rFonts w:ascii="Arial" w:hAnsi="Arial" w:cs="Arial"/>
          <w:b/>
          <w:b/>
          <w:color w:val="4F6228" w:themeColor="accent3" w:themeShade="80"/>
          <w:sz w:val="44"/>
          <w:szCs w:val="60"/>
        </w:rPr>
      </w:pPr>
      <w:r>
        <w:rPr>
          <w:rFonts w:cs="Arial" w:ascii="Arial" w:hAnsi="Arial"/>
          <w:b/>
          <w:color w:val="4F6228" w:themeColor="accent3" w:themeShade="80"/>
          <w:sz w:val="44"/>
          <w:szCs w:val="60"/>
        </w:rPr>
        <w:t>DEFENSORÍA MUNICIPAL DE DERECHOS HUMANOS DEL MUNICIPIO DE SAN JOSÉ DEL RINCÓN, MÉXICO.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DEFENSOR MUNICIPAL: RUBÉN ARRIAGA ROMERO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Arial" w:hAnsi="Arial" w:cs="Arial"/>
          <w:b/>
          <w:b/>
          <w:color w:val="4F6228" w:themeColor="accent3" w:themeShade="80"/>
          <w:sz w:val="24"/>
          <w:szCs w:val="24"/>
        </w:rPr>
      </w:pPr>
      <w:r>
        <w:rPr>
          <w:rFonts w:cs="Arial" w:ascii="Arial" w:hAnsi="Arial"/>
          <w:b/>
          <w:color w:val="4F6228" w:themeColor="accent3" w:themeShade="80"/>
          <w:sz w:val="24"/>
          <w:szCs w:val="24"/>
        </w:rPr>
        <w:t>INTRODUCCIÓN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left="567" w:right="839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color w:val="4F6228" w:themeColor="accent3" w:themeShade="80"/>
          <w:sz w:val="24"/>
          <w:szCs w:val="24"/>
        </w:rPr>
        <w:t>La Comisión de Derechos Humanos del Estado de México</w:t>
      </w:r>
      <w:r>
        <w:rPr>
          <w:rFonts w:cs="Arial" w:ascii="Arial" w:hAnsi="Arial"/>
          <w:sz w:val="24"/>
          <w:szCs w:val="24"/>
        </w:rPr>
        <w:t xml:space="preserve"> como organismo autónomo, tiene a su cargo la protección de los derechos humanos de conformidad con lo establecido en la Constitución Política de los Estados Unidos Mexicanos, los instrumentos internacionales, la Constitución Política del Estado Libre y Soberano de México, la Ley de la Comisión de Derechos Humanos del Estado de México y demás ordenamientos legales.</w:t>
      </w:r>
    </w:p>
    <w:p>
      <w:pPr>
        <w:pStyle w:val="Normal"/>
        <w:spacing w:lineRule="auto" w:line="360"/>
        <w:ind w:left="567" w:right="839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color w:val="4F6228" w:themeColor="accent3" w:themeShade="80"/>
          <w:sz w:val="24"/>
          <w:szCs w:val="24"/>
        </w:rPr>
        <w:t>Las Defensorías Municipales de Derechos Humanos en el Estado de México</w:t>
      </w:r>
      <w:r>
        <w:rPr>
          <w:rFonts w:cs="Arial" w:ascii="Arial" w:hAnsi="Arial"/>
          <w:sz w:val="24"/>
          <w:szCs w:val="24"/>
        </w:rPr>
        <w:t>, son órganos creados por los ayuntamientos de la entidad, con autonomía en sus decisiones y en el ejercicio presupuestal, que en el cumplimiento de sus atribuciones deben coordinarse con la Comisión de Derechos Humanos del Estado; y tienen por objeto la promoción, divulgación, estudio y colaboración en la defensa de los derechos humanos en el municipio que les corresponda.</w:t>
      </w:r>
    </w:p>
    <w:p>
      <w:pPr>
        <w:pStyle w:val="Normal"/>
        <w:spacing w:lineRule="auto" w:line="360"/>
        <w:ind w:left="567" w:right="839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En tal virtud, </w:t>
      </w:r>
      <w:r>
        <w:rPr>
          <w:rFonts w:cs="Arial" w:ascii="Arial" w:hAnsi="Arial"/>
          <w:b/>
          <w:color w:val="4F6228" w:themeColor="accent3" w:themeShade="80"/>
          <w:sz w:val="24"/>
          <w:szCs w:val="24"/>
        </w:rPr>
        <w:t>Los Defensores Municipales de Derechos Humanos</w:t>
      </w:r>
      <w:r>
        <w:rPr>
          <w:rFonts w:cs="Arial" w:ascii="Arial" w:hAnsi="Arial"/>
          <w:sz w:val="24"/>
          <w:szCs w:val="24"/>
        </w:rPr>
        <w:t>, de acuerdo el Reglamento de Organización y Funcionamiento de las Defensorías Municipales de Derechos Humanos, deben hacer del conocimiento de la Secretaría General su Plan Anual de Trabajo, así como in</w:t>
      </w:r>
    </w:p>
    <w:p>
      <w:pPr>
        <w:pStyle w:val="Normal"/>
        <w:spacing w:lineRule="auto" w:line="360"/>
        <w:ind w:left="567" w:right="839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formar trimestralmente las actividades realizadas en el Sistema Integral de Defensorías Municipales SIDEMUM; es por ello, que con el objeto de unificar el formato de las metas trazadas por los Defensores Municipales y facilitar la revisión en el sistema se implementa el siguiente Plan.</w:t>
      </w:r>
    </w:p>
    <w:p>
      <w:pPr>
        <w:pStyle w:val="Normal"/>
        <w:spacing w:lineRule="auto" w:line="360"/>
        <w:ind w:left="567" w:right="839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En este orden de ideas me permito establecer las metas en una programación anual que se pretenden cumplir para el ejercicio fiscal 2022. Mismas que se realizarán de acuerdo a las atribuciones establecidas en la ley.  Cabe mencionar que derivado de invitaciones de Instituciones Públicas se realizan otras acciones que no se establecen en el presente.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5389880</wp:posOffset>
            </wp:positionH>
            <wp:positionV relativeFrom="paragraph">
              <wp:posOffset>183515</wp:posOffset>
            </wp:positionV>
            <wp:extent cx="1433195" cy="1624330"/>
            <wp:effectExtent l="0" t="0" r="0" b="0"/>
            <wp:wrapSquare wrapText="bothSides"/>
            <wp:docPr id="1" name="Imagen 2" descr="http://3.bp.blogspot.com/-Bz8biPAFPLo/U_cGZKSvijI/AAAAAAAAk-o/UWhL2Fw9X2w/s1600/14454%20-%20logo-derechos-humanos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http://3.bp.blogspot.com/-Bz8biPAFPLo/U_cGZKSvijI/AAAAAAAAk-o/UWhL2Fw9X2w/s1600/14454%20-%20logo-derechos-humanos-4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Misión</w:t>
      </w:r>
      <w:r>
        <w:rPr>
          <w:rFonts w:cs="Arial" w:ascii="Arial" w:hAnsi="Arial"/>
          <w:sz w:val="24"/>
          <w:szCs w:val="24"/>
        </w:rPr>
        <w:br/>
        <w:br/>
        <w:t>Fomentar,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proteger, vigilar y estudiar los Derechos Humanos en el Municipio, mediante acciones que busquen la colaboración entre el gobierno y los gobernados, a fin de contar con una sociedad en estado de derecho.</w:t>
        <w:br/>
        <w:br/>
      </w:r>
      <w:r>
        <w:rPr>
          <w:rFonts w:cs="Arial" w:ascii="Arial" w:hAnsi="Arial"/>
          <w:b/>
          <w:bCs/>
          <w:sz w:val="24"/>
          <w:szCs w:val="24"/>
        </w:rPr>
        <w:t>Visión</w:t>
      </w:r>
      <w:r>
        <w:rPr>
          <w:rFonts w:cs="Arial" w:ascii="Arial" w:hAnsi="Arial"/>
          <w:sz w:val="24"/>
          <w:szCs w:val="24"/>
        </w:rPr>
        <w:br/>
        <w:br/>
        <w:t>Ser el Organismo Municipal en la Defensa de los derechos fundamentales del ser humano, que cumpla las expectativas de la sociedad en el goce y disfrute de sus derechos.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Objetivo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3" wp14:anchorId="7571994C">
                <wp:simplePos x="0" y="0"/>
                <wp:positionH relativeFrom="column">
                  <wp:posOffset>3175</wp:posOffset>
                </wp:positionH>
                <wp:positionV relativeFrom="paragraph">
                  <wp:posOffset>746125</wp:posOffset>
                </wp:positionV>
                <wp:extent cx="1647190" cy="1346200"/>
                <wp:effectExtent l="190500" t="133350" r="182245" b="159385"/>
                <wp:wrapSquare wrapText="bothSides"/>
                <wp:docPr id="2" name="Imagen 3" descr="http://www.abc.com.py/imagenes/2013/09/22/_595_452_224776.jpg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6640" cy="134568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blipFill rotWithShape="0">
                          <a:blip r:embed="rId3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  <a:effectLst>
                          <a:glow rad="139680">
                            <a:srgbClr val="267de6">
                              <a:alpha val="40000"/>
                            </a:srgbClr>
                          </a:glow>
                          <a:outerShdw algn="ctr" blurRad="108000" dir="5400000" dist="12600">
                            <a:srgbClr val="00000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n 3" style="position:absolute;margin-left:0.25pt;margin-top:58.75pt;width:129.6pt;height:105.9pt" wp14:anchorId="7571994C" type="shapetype_75">
                <v:imagedata r:id="rId4"/>
                <v:shadow on="t" obscured="f" color="black"/>
                <w10:wrap type="square"/>
              </v:shape>
            </w:pict>
          </mc:Fallback>
        </mc:AlternateContent>
      </w:r>
      <w:r>
        <w:rPr>
          <w:rFonts w:cs="Arial" w:ascii="Arial" w:hAnsi="Arial"/>
          <w:sz w:val="24"/>
          <w:szCs w:val="24"/>
        </w:rPr>
        <w:t>Promover, proteger y difundir los derechos económicos, políticos, sociales y culturales, fomentando el respeto a los derechos humanos consagrados en las leyes, como: la vida, educación, salud, trabajo, libertad de expresión, familia, a un nombre, nacionalidad, equidad de género y la no discriminación, entre otros; a fin de evitar la violencia intrafamiliar, maltrato infantil, detenciones ilegales y en general la violación a los derechos humanos.</w:t>
      </w:r>
    </w:p>
    <w:p>
      <w:pPr>
        <w:pStyle w:val="Normal"/>
        <w:spacing w:lineRule="auto" w:line="360"/>
        <w:ind w:left="72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Conocemos nuestros derechos podemos acercarnos a las dependencias gubernamentales que otorgan asesoría jurídica y con ello evitar que se vulneren los derechos.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0" allowOverlap="1" relativeHeight="4" wp14:anchorId="4A67B1C3">
                <wp:simplePos x="0" y="0"/>
                <wp:positionH relativeFrom="column">
                  <wp:posOffset>2628900</wp:posOffset>
                </wp:positionH>
                <wp:positionV relativeFrom="paragraph">
                  <wp:posOffset>330835</wp:posOffset>
                </wp:positionV>
                <wp:extent cx="1619885" cy="1105535"/>
                <wp:effectExtent l="0" t="152400" r="19050" b="171450"/>
                <wp:wrapSquare wrapText="bothSides"/>
                <wp:docPr id="3" name="Imagen 4" descr="http://www.mdintegrapanama.com/wp-content/uploads/2011/07/medico-a-domicilio-1-461x271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http://www.mdintegrapanama.com/wp-content/uploads/2011/07/medico-a-domicilio-1-461x271.jpg"/>
                        <pic:cNvPicPr/>
                      </pic:nvPicPr>
                      <pic:blipFill>
                        <a:blip r:embed="rId5">
                          <a:lum contrast="-10000"/>
                        </a:blip>
                        <a:stretch/>
                      </pic:blipFill>
                      <pic:spPr>
                        <a:xfrm>
                          <a:off x="0" y="0"/>
                          <a:ext cx="161928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glow rad="63360">
                            <a:srgbClr val="a8e034">
                              <a:alpha val="40000"/>
                            </a:srgbClr>
                          </a:glow>
                          <a:softEdge rad="112320"/>
                        </a:effectLst>
                        <a:scene3d>
                          <a:camera prst="isometricOffAxis1Right"/>
                          <a:lightRig dir="t" rig="threePt"/>
                        </a:scene3d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n 4" stroked="f" style="position:absolute;margin-left:207pt;margin-top:26.05pt;width:127.45pt;height:86.95pt;mso-wrap-style:none;v-text-anchor:middle" wp14:anchorId="4A67B1C3" type="shapetype_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5" wp14:anchorId="3F1014F2">
                <wp:simplePos x="0" y="0"/>
                <wp:positionH relativeFrom="column">
                  <wp:posOffset>4844415</wp:posOffset>
                </wp:positionH>
                <wp:positionV relativeFrom="paragraph">
                  <wp:posOffset>216535</wp:posOffset>
                </wp:positionV>
                <wp:extent cx="1572260" cy="1172210"/>
                <wp:effectExtent l="0" t="76200" r="0" b="104775"/>
                <wp:wrapSquare wrapText="bothSides"/>
                <wp:docPr id="4" name="Imagen 5" descr="http://1q04pg6.preview.sasites.com.mx/img/upload/despacho-juridico-jr-2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5" descr="http://1q04pg6.preview.sasites.com.mx/img/upload/despacho-juridico-jr-2.jpg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571760" cy="1171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softEdge rad="112320"/>
                        </a:effectLst>
                        <a:scene3d>
                          <a:camera prst="isometricOffAxis1Right"/>
                          <a:lightRig dir="t" rig="threePt"/>
                        </a:scene3d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n 5" stroked="f" style="position:absolute;margin-left:381.45pt;margin-top:17.05pt;width:123.7pt;height:92.2pt;mso-wrap-style:none;v-text-anchor:middle" wp14:anchorId="3F1014F2" type="shapetype_75">
                <v:imagedata r:id="rId6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cs="Arial" w:ascii="Arial" w:hAnsi="Arial"/>
          <w:b/>
          <w:sz w:val="24"/>
          <w:szCs w:val="24"/>
        </w:rPr>
        <w:t xml:space="preserve">Estrategias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Prevenir y atender las violaciones a los derechos humanos que lleven a cabo dentro del Municipio.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Fortalecer la equidad de género para salvaguardar la dignidad de las personas.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Brindar asesoría jurídica a la población en general y en su caso canalizarlos a la dependencia correspondiente.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Difundir las actividades que se desarrollan en la Defensoría Municipal de Derechos Humanos en conjunto con el Sistema Municipal DIF, con el objeto de que la población conozca dichas actividades.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Proporcionar pláticas a los servidores públicos que se encuentran en las áreas de atención al público preferentemente, con el objeto de que ofrezcan a la ciudadanía una mejor calidad de servicio.</w:t>
      </w:r>
      <w:r>
        <w:rPr>
          <w:rFonts w:cs="Arial" w:ascii="Arial" w:hAnsi="Arial"/>
          <w:sz w:val="24"/>
          <w:szCs w:val="24"/>
          <w:lang w:eastAsia="es-ES_tradnl"/>
        </w:rPr>
        <w:t xml:space="preserve"> 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Diagnóstico</w:t>
      </w:r>
    </w:p>
    <w:tbl>
      <w:tblPr>
        <w:tblStyle w:val="Tablaconcuadrcula"/>
        <w:tblW w:w="86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2"/>
        <w:gridCol w:w="4992"/>
      </w:tblGrid>
      <w:tr>
        <w:trPr/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Total, de Población en el Municipio</w:t>
            </w:r>
          </w:p>
        </w:tc>
        <w:tc>
          <w:tcPr>
            <w:tcW w:w="4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100,082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Total, de hombres</w:t>
            </w:r>
          </w:p>
        </w:tc>
        <w:tc>
          <w:tcPr>
            <w:tcW w:w="4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 xml:space="preserve">        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51,049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Total, de mujeres</w:t>
            </w:r>
          </w:p>
        </w:tc>
        <w:tc>
          <w:tcPr>
            <w:tcW w:w="4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 xml:space="preserve">        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49,033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Total, de escuelas de educación básica y media superior</w:t>
            </w:r>
          </w:p>
        </w:tc>
        <w:tc>
          <w:tcPr>
            <w:tcW w:w="4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313 en el Municipio- comparación San Felipe del Progreso 287 y El Oro 112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 xml:space="preserve">Escuelas Preescolar </w:t>
            </w:r>
          </w:p>
        </w:tc>
        <w:tc>
          <w:tcPr>
            <w:tcW w:w="4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126/ docentes 160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Escuelas Primarias</w:t>
            </w:r>
          </w:p>
        </w:tc>
        <w:tc>
          <w:tcPr>
            <w:tcW w:w="4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132/ docentes 709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Escuelas Primaria Indígena</w:t>
            </w:r>
          </w:p>
        </w:tc>
        <w:tc>
          <w:tcPr>
            <w:tcW w:w="4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49/ docentes 295- Ejemplo: Santa Cruz del Rincón, El Lijadero La Mesa, Los Lobos, Rameje, entre otras.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Nivel Medio Superior</w:t>
            </w:r>
          </w:p>
        </w:tc>
        <w:tc>
          <w:tcPr>
            <w:tcW w:w="4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8, Pueblo Nuevo, San Miguel Agua Bendita, La Lagunita barrio Loma Bonita, Providencia, San Joaquín del Monte, Yondece del Cedro, Salto la Venta, Santa Cruz del Tejocote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Nivel Superior</w:t>
            </w:r>
          </w:p>
        </w:tc>
        <w:tc>
          <w:tcPr>
            <w:tcW w:w="4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 xml:space="preserve">Universidad Mexiquense del Bicentenario (UMB) </w:t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Población con algún tipo de discapacidad</w:t>
            </w:r>
          </w:p>
        </w:tc>
        <w:tc>
          <w:tcPr>
            <w:tcW w:w="4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3,502.87 lo que representa el 3.5 % del total de la población, (CAM).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_tradnl" w:eastAsia="en-US" w:bidi="ar-SA"/>
              </w:rPr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Total, de Jóvenes de entre 15 y 29 años de edad</w:t>
            </w:r>
          </w:p>
        </w:tc>
        <w:tc>
          <w:tcPr>
            <w:tcW w:w="4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Representa el 28.4% del total de la población, siendo aproximadamente 28,423.28 jóvenes, que equivale a ¼ del total de la población.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ES_tradnl" w:eastAsia="en-US" w:bidi="ar-SA"/>
              </w:rPr>
            </w:r>
          </w:p>
        </w:tc>
      </w:tr>
      <w:tr>
        <w:trPr/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Población de 60 y más años</w:t>
            </w:r>
          </w:p>
        </w:tc>
        <w:tc>
          <w:tcPr>
            <w:tcW w:w="4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Representa el 7.0 % del total de la población, siendo aproximadamente 7,005.74 adultos mayores de 60 años y más.</w:t>
            </w:r>
          </w:p>
        </w:tc>
      </w:tr>
    </w:tbl>
    <w:p>
      <w:pPr>
        <w:pStyle w:val="Normal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cs="Arial" w:ascii="Arial" w:hAnsi="Arial"/>
          <w:color w:val="4F6228" w:themeColor="accent3" w:themeShade="8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cs="Arial" w:ascii="Arial" w:hAnsi="Arial"/>
          <w:b/>
          <w:color w:val="4F6228" w:themeColor="accent3" w:themeShade="80"/>
          <w:sz w:val="24"/>
          <w:szCs w:val="24"/>
        </w:rPr>
        <w:t>PLAN DE TRABAJO DE LA DEFENSORÍA MUNICIPAL DE SAN JOSÉ DEL RINCÓN</w:t>
      </w:r>
    </w:p>
    <w:tbl>
      <w:tblPr>
        <w:tblW w:w="1080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41"/>
        <w:gridCol w:w="1958"/>
        <w:gridCol w:w="141"/>
        <w:gridCol w:w="2218"/>
        <w:gridCol w:w="141"/>
        <w:gridCol w:w="1184"/>
        <w:gridCol w:w="139"/>
        <w:gridCol w:w="1683"/>
      </w:tblGrid>
      <w:tr>
        <w:trPr>
          <w:trHeight w:val="240" w:hRule="exact"/>
        </w:trPr>
        <w:tc>
          <w:tcPr>
            <w:tcW w:w="33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19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2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132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182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</w:tr>
      <w:tr>
        <w:trPr>
          <w:trHeight w:val="360" w:hRule="atLeast"/>
        </w:trPr>
        <w:tc>
          <w:tcPr>
            <w:tcW w:w="33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  <w:t>PRIMER TRIMESTRE ENERO - MARZO</w:t>
            </w:r>
          </w:p>
        </w:tc>
        <w:tc>
          <w:tcPr>
            <w:tcW w:w="19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4F6228" w:themeColor="accent3" w:themeShade="80"/>
                <w:sz w:val="24"/>
                <w:szCs w:val="24"/>
                <w:lang w:eastAsia="es-MX"/>
              </w:rPr>
            </w:r>
          </w:p>
        </w:tc>
        <w:tc>
          <w:tcPr>
            <w:tcW w:w="2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132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182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</w:tr>
      <w:tr>
        <w:trPr>
          <w:trHeight w:val="795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METAS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ESTRATEGÍA O UNIDAD DE MEDIDA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NÚMERO DE ACCIONES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NÚMERO DE BENEFICIADOS</w:t>
            </w:r>
          </w:p>
        </w:tc>
      </w:tr>
      <w:tr>
        <w:trPr>
          <w:trHeight w:val="36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PROTECCIÓN Y DEFENSA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QUEJAS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PROTECCIÓN Y DEFENSA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ASESORIAS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CAPACITACIÓN EN MATERIA DE DERECHOS HUMANOS/DMDH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CAPACITACIONES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107</w:t>
            </w:r>
          </w:p>
        </w:tc>
      </w:tr>
      <w:tr>
        <w:trPr>
          <w:trHeight w:val="36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CAPACITACIÓN C/CODHEM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CAPACITACIONES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PROMOCIÓN EN DERECHOS HUMANOS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MODULOS/CAMPAÑAS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PROGRAMAS ESPECIALES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 xml:space="preserve">VISITAS 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OTROS ESPECIFICAR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PARTICIPACIONES EN EL COMITÉ DE SEGURIDAD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>
        <w:trPr>
          <w:trHeight w:val="300" w:hRule="exact"/>
        </w:trPr>
        <w:tc>
          <w:tcPr>
            <w:tcW w:w="33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19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2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132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182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</w:tr>
      <w:tr>
        <w:trPr>
          <w:trHeight w:val="300" w:hRule="atLeast"/>
        </w:trPr>
        <w:tc>
          <w:tcPr>
            <w:tcW w:w="33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  <w:t>SEGUNDO TRIMESTRE ABRIL - JUNIO</w:t>
            </w:r>
          </w:p>
        </w:tc>
        <w:tc>
          <w:tcPr>
            <w:tcW w:w="19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2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132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182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</w:tr>
      <w:tr>
        <w:trPr>
          <w:trHeight w:val="72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METAS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ESTRATEGÍA O UNIDAD DE MEDIDA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NÚMERO DE ACCIONES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NÚMERO DE BENEFICIADOS</w:t>
            </w:r>
          </w:p>
        </w:tc>
      </w:tr>
      <w:tr>
        <w:trPr>
          <w:trHeight w:val="30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PROTECCIÓN Y DEFENSA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QUEJAS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PROTECCIÓN Y DEFENSA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ASESORIAS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CAPACITACIÓN EN MATERIA DE DERECHOS HUMANOS/DMDH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CAPACITACIONES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CAPACITACIÓN C/CODHEM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CAPACITACIONES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PROMOCIÓN EN DERECHOS HUMANOS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MODULOS/CAMPAÑAS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PROGRAMAS ESPECIALES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 xml:space="preserve">VISITAS 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OTROS ESPECIFICAR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PARTICIPACIONES EN EL COMITÉ DE SEGURIDAD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3341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  <w:t>TERCER TRIMESTRE JULIO- SEPTIEMBRE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1958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</w:tr>
      <w:tr>
        <w:trPr>
          <w:trHeight w:val="72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METAS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ESTRATEGÍA O UNIDAD DE MEDIDA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NÚMERO DE ACCIONES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NÚMERO DE BENEFICIADOS</w:t>
            </w:r>
          </w:p>
        </w:tc>
      </w:tr>
      <w:tr>
        <w:trPr>
          <w:trHeight w:val="30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PROTECCIÓN Y DEFENSA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QUEJAS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PROTECCIÓN Y DEFENSA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ASESORIAS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CAPACITACIÓN EN MATERIA DE DERECHOS HUMANOS/DMDH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CAPACITACIONES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CAPACITACIÓN C/CODHEM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CAPACITACIONES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PROMOCIÓN EN DERECHOS HUMANOS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MODULOS/CAMPAÑAS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PROGRAMAS ESPECIALES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 xml:space="preserve">VISITAS </w:t>
            </w:r>
          </w:p>
        </w:tc>
        <w:tc>
          <w:tcPr>
            <w:tcW w:w="13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OTROS ESPECIFICAR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PARTICIPACIONES EN EL COMITÉ DE SEGURIDAD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3341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b/>
                <w:bCs/>
                <w:color w:val="4F6228" w:themeColor="accent3" w:themeShade="80"/>
                <w:sz w:val="24"/>
                <w:szCs w:val="24"/>
                <w:lang w:eastAsia="es-MX"/>
              </w:rPr>
              <w:t>CUARTO TRIMESTRE OCTUBRE-DICIEMBRE</w:t>
            </w:r>
          </w:p>
        </w:tc>
        <w:tc>
          <w:tcPr>
            <w:tcW w:w="1958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</w:r>
          </w:p>
        </w:tc>
      </w:tr>
      <w:tr>
        <w:trPr>
          <w:trHeight w:val="795" w:hRule="atLeast"/>
        </w:trPr>
        <w:tc>
          <w:tcPr>
            <w:tcW w:w="5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METAS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ESTRATEGÍA O UNIDAD DE MEDIDA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NÚMERO DE ACCIONES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NÚMERO DE BENEFICIADOS</w:t>
            </w:r>
          </w:p>
        </w:tc>
      </w:tr>
      <w:tr>
        <w:trPr>
          <w:trHeight w:val="360" w:hRule="atLeast"/>
        </w:trPr>
        <w:tc>
          <w:tcPr>
            <w:tcW w:w="5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PROTECCIÓN Y DEFENSA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QUEJAS</w:t>
            </w:r>
          </w:p>
        </w:tc>
        <w:tc>
          <w:tcPr>
            <w:tcW w:w="13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PROTECCIÓN Y DEFENSA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ASESORIAS</w:t>
            </w:r>
          </w:p>
        </w:tc>
        <w:tc>
          <w:tcPr>
            <w:tcW w:w="13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5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CAPACITACIÓN EN MATERIA DE DERECHOS HUMANOS/DMDH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CAPACITACIONES</w:t>
            </w:r>
          </w:p>
        </w:tc>
        <w:tc>
          <w:tcPr>
            <w:tcW w:w="13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107</w:t>
            </w:r>
          </w:p>
        </w:tc>
      </w:tr>
      <w:tr>
        <w:trPr>
          <w:trHeight w:val="360" w:hRule="atLeast"/>
        </w:trPr>
        <w:tc>
          <w:tcPr>
            <w:tcW w:w="5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CAPACITACIÓN C/CODHEM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CAPACITACIONES</w:t>
            </w:r>
          </w:p>
        </w:tc>
        <w:tc>
          <w:tcPr>
            <w:tcW w:w="13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5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PROMOCIÓN EN DERECHOS HUMANOS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MODULOS/CAMPAÑAS</w:t>
            </w:r>
          </w:p>
        </w:tc>
        <w:tc>
          <w:tcPr>
            <w:tcW w:w="13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170</w:t>
            </w:r>
          </w:p>
        </w:tc>
      </w:tr>
      <w:tr>
        <w:trPr>
          <w:trHeight w:val="360" w:hRule="atLeast"/>
        </w:trPr>
        <w:tc>
          <w:tcPr>
            <w:tcW w:w="5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PROGRAMAS ESPECIALES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 xml:space="preserve">VISITAS </w:t>
            </w:r>
          </w:p>
        </w:tc>
        <w:tc>
          <w:tcPr>
            <w:tcW w:w="13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OTROS ESPECIFICAR</w:t>
            </w:r>
          </w:p>
        </w:tc>
        <w:tc>
          <w:tcPr>
            <w:tcW w:w="23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MX"/>
              </w:rPr>
              <w:t>PARTICIPACIONES EN EL COMITÉ DE SEGURIDAD</w:t>
            </w:r>
          </w:p>
        </w:tc>
        <w:tc>
          <w:tcPr>
            <w:tcW w:w="13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ind w:left="851" w:hanging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spacing w:lineRule="auto" w:line="240" w:before="0" w:after="0"/>
        <w:ind w:left="851" w:hanging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spacing w:lineRule="auto" w:line="240" w:before="0" w:after="0"/>
        <w:ind w:left="851" w:hanging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spacing w:lineRule="auto" w:line="240" w:before="0" w:after="0"/>
        <w:ind w:left="851" w:hanging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</w:rPr>
      </w:pPr>
      <w:r>
        <w:rPr/>
      </w:r>
    </w:p>
    <w:sectPr>
      <w:headerReference w:type="default" r:id="rId7"/>
      <w:footerReference w:type="default" r:id="rId8"/>
      <w:type w:val="nextPage"/>
      <w:pgSz w:w="12240" w:h="15840"/>
      <w:pgMar w:left="720" w:right="902" w:header="709" w:top="766" w:footer="709" w:bottom="7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59337197"/>
    </w:sdtPr>
    <w:sdtContent>
      <w:p>
        <w:pPr>
          <w:pStyle w:val="Piedep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Piedepgina"/>
      <w:rPr>
        <w:sz w:val="18"/>
      </w:rPr>
    </w:pPr>
    <w:r>
      <w:rPr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tabs>
        <w:tab w:val="clear" w:pos="4419"/>
        <w:tab w:val="clear" w:pos="8838"/>
        <w:tab w:val="left" w:pos="3600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MX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MX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d97e0f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d97e0f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d97e0f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d97e0f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d97e0f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d97e0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cc4"/>
    <w:pPr>
      <w:spacing w:before="0" w:after="200"/>
      <w:ind w:left="720" w:hanging="0"/>
      <w:contextualSpacing/>
    </w:pPr>
    <w:rPr>
      <w:lang w:val="es-ES_tradn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57a48"/>
    <w:pPr>
      <w:spacing w:after="0" w:line="240" w:lineRule="auto"/>
    </w:pPr>
    <w:rPr>
      <w:lang w:val="es-ES_tradn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19851-ED7D-4E8C-AA68-CC5817A0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LibreOffice/7.1.2.2$Windows_X86_64 LibreOffice_project/8a45595d069ef5570103caea1b71cc9d82b2aae4</Application>
  <AppVersion>15.0000</AppVersion>
  <Pages>6</Pages>
  <Words>1014</Words>
  <Characters>5591</Characters>
  <CharactersWithSpaces>6458</CharactersWithSpaces>
  <Paragraphs>180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2021-12-08T22:23:00Z</dcterms:created>
  <dc:creator>user</dc:creator>
  <dc:description/>
  <dc:language>es-MX</dc:language>
  <cp:lastModifiedBy/>
  <cp:lastPrinted>2021-12-20T10:21:11Z</cp:lastPrinted>
  <dcterms:modified xsi:type="dcterms:W3CDTF">2021-12-20T10:24:49Z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